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4ECA3BA1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Taralay Impression </w:t>
      </w:r>
      <w:r w:rsidR="00C72CDB">
        <w:rPr>
          <w:rFonts w:ascii="Arial" w:eastAsia="Times New Roman" w:hAnsi="Arial" w:cs="Arial"/>
          <w:color w:val="auto"/>
          <w:spacing w:val="0"/>
          <w:sz w:val="24"/>
          <w:szCs w:val="24"/>
        </w:rPr>
        <w:t>Acoustic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17D67183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>O 1</w:t>
      </w:r>
      <w:r w:rsidR="00E51FB2">
        <w:rPr>
          <w:rFonts w:ascii="Arial" w:hAnsi="Arial" w:cs="Arial"/>
          <w:sz w:val="18"/>
          <w:szCs w:val="18"/>
        </w:rPr>
        <w:t>1638</w:t>
      </w:r>
      <w:r w:rsidR="00814FD8">
        <w:rPr>
          <w:rFonts w:ascii="Arial" w:hAnsi="Arial" w:cs="Arial"/>
          <w:sz w:val="18"/>
          <w:szCs w:val="18"/>
        </w:rPr>
        <w:t xml:space="preserve">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E51FB2">
        <w:rPr>
          <w:rFonts w:ascii="Arial" w:hAnsi="Arial" w:cs="Arial"/>
          <w:b/>
          <w:bCs/>
          <w:sz w:val="18"/>
          <w:szCs w:val="18"/>
        </w:rPr>
        <w:t xml:space="preserve"> mit Schaumträger.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694E66CC" w14:textId="77777777" w:rsidR="00856FB9" w:rsidRDefault="0082486E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</w:t>
      </w:r>
      <w:r w:rsidR="00856FB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kompakte </w:t>
      </w:r>
      <w:r w:rsidR="00C86477">
        <w:rPr>
          <w:rFonts w:ascii="Arial" w:hAnsi="Arial" w:cs="Arial"/>
          <w:sz w:val="18"/>
          <w:szCs w:val="18"/>
        </w:rPr>
        <w:t>Zwischenschicht</w:t>
      </w:r>
      <w:r>
        <w:rPr>
          <w:rFonts w:ascii="Arial" w:hAnsi="Arial" w:cs="Arial"/>
          <w:sz w:val="18"/>
          <w:szCs w:val="18"/>
        </w:rPr>
        <w:t xml:space="preserve"> ist mit einem Glasvlies verstärkt.</w:t>
      </w:r>
    </w:p>
    <w:p w14:paraId="13A7AC85" w14:textId="7FCA91EC" w:rsidR="00DA2076" w:rsidRDefault="00C86477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verfügt über einen sehr hoch verdichteten Schaumrücken.</w:t>
      </w:r>
    </w:p>
    <w:p w14:paraId="744E8137" w14:textId="42F91AEB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354156">
        <w:rPr>
          <w:rFonts w:ascii="Arial" w:hAnsi="Arial" w:cs="Arial"/>
          <w:sz w:val="18"/>
          <w:szCs w:val="18"/>
        </w:rPr>
        <w:t xml:space="preserve"> es wird ein vollständig </w:t>
      </w:r>
      <w:proofErr w:type="spellStart"/>
      <w:r w:rsidR="00354156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 w:rsidR="00354156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5F0FBB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</w:p>
    <w:p w14:paraId="1D0B395B" w14:textId="2185CB09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</w:t>
      </w:r>
      <w:r w:rsidR="00C86477">
        <w:rPr>
          <w:rFonts w:ascii="Arial" w:hAnsi="Arial" w:cs="Arial"/>
          <w:b/>
          <w:sz w:val="18"/>
          <w:szCs w:val="18"/>
        </w:rPr>
        <w:t>2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674447A7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B948B8">
        <w:rPr>
          <w:rFonts w:ascii="Arial" w:hAnsi="Arial" w:cs="Arial"/>
          <w:b/>
          <w:sz w:val="18"/>
          <w:szCs w:val="18"/>
        </w:rPr>
        <w:t>19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FA57BDD" w14:textId="20ACA601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B948B8">
        <w:rPr>
          <w:rFonts w:ascii="Arial" w:hAnsi="Arial" w:cs="Arial"/>
          <w:b/>
          <w:sz w:val="18"/>
          <w:szCs w:val="18"/>
        </w:rPr>
        <w:t>3,35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3BF725AF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</w:t>
      </w:r>
      <w:r w:rsidR="00B948B8">
        <w:rPr>
          <w:rFonts w:ascii="Arial" w:hAnsi="Arial" w:cs="Arial"/>
          <w:b/>
          <w:bCs/>
          <w:sz w:val="18"/>
          <w:szCs w:val="18"/>
        </w:rPr>
        <w:t>65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5C7676F9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B948B8">
        <w:rPr>
          <w:rFonts w:ascii="Arial" w:hAnsi="Arial" w:cs="Arial"/>
          <w:b/>
          <w:sz w:val="18"/>
          <w:szCs w:val="18"/>
        </w:rPr>
        <w:t>82</w:t>
      </w:r>
      <w:r w:rsidR="00CF3455">
        <w:rPr>
          <w:rFonts w:ascii="Arial" w:hAnsi="Arial" w:cs="Arial"/>
          <w:b/>
          <w:sz w:val="18"/>
          <w:szCs w:val="18"/>
        </w:rPr>
        <w:t xml:space="preserve">5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57BC0B55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1C04" w:rsidRPr="009D05CA">
        <w:rPr>
          <w:rFonts w:ascii="Arial" w:hAnsi="Arial" w:cs="Arial"/>
          <w:b/>
          <w:bCs/>
          <w:sz w:val="18"/>
          <w:szCs w:val="18"/>
        </w:rPr>
        <w:t>≤ 0,</w:t>
      </w:r>
      <w:r w:rsidR="00EA1C04">
        <w:rPr>
          <w:rFonts w:ascii="Arial" w:hAnsi="Arial" w:cs="Arial"/>
          <w:b/>
          <w:bCs/>
          <w:sz w:val="18"/>
          <w:szCs w:val="18"/>
        </w:rPr>
        <w:t>2</w:t>
      </w:r>
      <w:r w:rsidR="00EA1C04" w:rsidRPr="009D05CA">
        <w:rPr>
          <w:rFonts w:ascii="Arial" w:hAnsi="Arial" w:cs="Arial"/>
          <w:b/>
          <w:bCs/>
          <w:sz w:val="18"/>
          <w:szCs w:val="18"/>
        </w:rPr>
        <w:t>0 mm</w:t>
      </w:r>
      <w:r w:rsidR="00EA1C04">
        <w:rPr>
          <w:rFonts w:ascii="Arial" w:hAnsi="Arial" w:cs="Arial"/>
          <w:sz w:val="18"/>
          <w:szCs w:val="18"/>
        </w:rPr>
        <w:t xml:space="preserve"> (geforderter Wert), </w:t>
      </w:r>
      <w:r w:rsidR="00EA1C04" w:rsidRPr="00955D7C">
        <w:rPr>
          <w:rFonts w:ascii="Arial" w:hAnsi="Arial" w:cs="Arial"/>
          <w:b/>
          <w:sz w:val="18"/>
          <w:szCs w:val="18"/>
        </w:rPr>
        <w:t>ca. 0,0</w:t>
      </w:r>
      <w:r w:rsidR="00EA1C04">
        <w:rPr>
          <w:rFonts w:ascii="Arial" w:hAnsi="Arial" w:cs="Arial"/>
          <w:b/>
          <w:sz w:val="18"/>
          <w:szCs w:val="18"/>
        </w:rPr>
        <w:t>8</w:t>
      </w:r>
      <w:r w:rsidR="00EA1C04" w:rsidRPr="00955D7C">
        <w:rPr>
          <w:rFonts w:ascii="Arial" w:hAnsi="Arial" w:cs="Arial"/>
          <w:b/>
          <w:sz w:val="18"/>
          <w:szCs w:val="18"/>
        </w:rPr>
        <w:t xml:space="preserve"> mm</w:t>
      </w:r>
      <w:r w:rsidR="00EA1C04">
        <w:rPr>
          <w:rFonts w:ascii="Arial" w:hAnsi="Arial" w:cs="Arial"/>
          <w:b/>
          <w:sz w:val="18"/>
          <w:szCs w:val="18"/>
        </w:rPr>
        <w:t xml:space="preserve"> </w:t>
      </w:r>
      <w:r w:rsidR="00EA1C04"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0CDF66B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1A6F6CF5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Impression </w:t>
      </w:r>
      <w:r w:rsidR="00C72CDB">
        <w:rPr>
          <w:rFonts w:ascii="Arial" w:hAnsi="Arial" w:cs="Arial"/>
          <w:b/>
          <w:sz w:val="18"/>
          <w:szCs w:val="18"/>
        </w:rPr>
        <w:t>Acoustic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D6A6088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063ACA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473F7AAE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C72CDB">
      <w:rPr>
        <w:rFonts w:ascii="Arial" w:hAnsi="Arial" w:cs="Arial"/>
        <w:bCs/>
        <w:color w:val="001740"/>
        <w:sz w:val="18"/>
        <w:szCs w:val="18"/>
      </w:rPr>
      <w:t>3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C72CDB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54156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655B3"/>
    <w:rsid w:val="00695472"/>
    <w:rsid w:val="006F7028"/>
    <w:rsid w:val="007053D0"/>
    <w:rsid w:val="007109B1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6FB9"/>
    <w:rsid w:val="0085779C"/>
    <w:rsid w:val="008F0B95"/>
    <w:rsid w:val="009004C9"/>
    <w:rsid w:val="00937A45"/>
    <w:rsid w:val="00985726"/>
    <w:rsid w:val="009F23A1"/>
    <w:rsid w:val="00A04D45"/>
    <w:rsid w:val="00AD5003"/>
    <w:rsid w:val="00AF5416"/>
    <w:rsid w:val="00B948B8"/>
    <w:rsid w:val="00BA791C"/>
    <w:rsid w:val="00BE3D9A"/>
    <w:rsid w:val="00C6240B"/>
    <w:rsid w:val="00C71789"/>
    <w:rsid w:val="00C72CDB"/>
    <w:rsid w:val="00C86477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51FB2"/>
    <w:rsid w:val="00E7282E"/>
    <w:rsid w:val="00E77991"/>
    <w:rsid w:val="00E96AD9"/>
    <w:rsid w:val="00EA1C04"/>
    <w:rsid w:val="00F66BE1"/>
    <w:rsid w:val="00F9498D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3258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4</cp:revision>
  <cp:lastPrinted>2016-01-11T09:25:00Z</cp:lastPrinted>
  <dcterms:created xsi:type="dcterms:W3CDTF">2023-03-07T12:19:00Z</dcterms:created>
  <dcterms:modified xsi:type="dcterms:W3CDTF">2023-03-22T10:34:00Z</dcterms:modified>
</cp:coreProperties>
</file>